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482DB7" w:rsidRDefault="000451BD" w:rsidP="00482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DB7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482DB7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482DB7" w:rsidRPr="00482DB7" w:rsidRDefault="00482DB7" w:rsidP="00482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82DB7">
        <w:rPr>
          <w:rFonts w:ascii="Times New Roman" w:hAnsi="Times New Roman" w:cs="Times New Roman"/>
          <w:b/>
          <w:caps/>
          <w:sz w:val="28"/>
          <w:szCs w:val="28"/>
        </w:rPr>
        <w:t xml:space="preserve">ОП.01 </w:t>
      </w:r>
      <w:r w:rsidRPr="00482DB7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</w:p>
    <w:p w:rsidR="00482DB7" w:rsidRPr="00482DB7" w:rsidRDefault="00482DB7" w:rsidP="00482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DB7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11.02.02 Техническое обслуживание и ремонт радиоэлектронной техники (по отраслям) 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85121194"/>
      <w:r w:rsidRPr="00482DB7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ТБПОУ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</w:p>
    <w:bookmarkEnd w:id="0"/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482DB7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- пользоваться Единой системой конструкторской документации (ЕСКД), ГОСТ, технической документацией и справочной литературой;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- оформлять технологическую и техническую документацию в соответствии с требованиями ГОСТ.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82DB7">
        <w:rPr>
          <w:rFonts w:ascii="Times New Roman" w:hAnsi="Times New Roman" w:cs="Times New Roman"/>
          <w:bCs/>
          <w:sz w:val="28"/>
          <w:szCs w:val="28"/>
        </w:rPr>
        <w:t>знать: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 xml:space="preserve">- основные правила построения чертежей и схем;                 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 xml:space="preserve"> - способы графического представления пространственных образов;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 xml:space="preserve"> - основные положения разработки и оформления конструкторской, технологической и другой нормативной документации.</w:t>
      </w:r>
    </w:p>
    <w:p w:rsidR="00482DB7" w:rsidRPr="00482DB7" w:rsidRDefault="00482DB7" w:rsidP="00482DB7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2DB7" w:rsidRPr="00482DB7" w:rsidRDefault="00482DB7" w:rsidP="00482DB7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2DB7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Освоение учебной дисциплины ОП 01 Инженерная графика способствует формированию </w:t>
      </w:r>
      <w:r w:rsidRPr="00482DB7">
        <w:rPr>
          <w:rFonts w:ascii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ПК 2.2. Анализировать электрические схемы изделий радиоэлектронной техники.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482DB7" w:rsidRPr="00482DB7" w:rsidRDefault="00482DB7" w:rsidP="0048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2DB7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 01 Инженерная графика у обучающегося формируются </w:t>
      </w:r>
      <w:r w:rsidRPr="00482DB7">
        <w:rPr>
          <w:rFonts w:ascii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5121217"/>
      <w:r w:rsidRPr="00482DB7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482DB7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Pr="00482DB7">
        <w:rPr>
          <w:rFonts w:ascii="Times New Roman" w:hAnsi="Times New Roman" w:cs="Times New Roman"/>
          <w:sz w:val="28"/>
          <w:szCs w:val="28"/>
        </w:rPr>
        <w:t>: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ЛР 13 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ЛР 14 Осознание и выполнение требования трудовой дисциплины</w:t>
      </w:r>
    </w:p>
    <w:p w:rsidR="00482DB7" w:rsidRPr="00482DB7" w:rsidRDefault="00482DB7" w:rsidP="0048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bookmarkEnd w:id="1"/>
    <w:p w:rsidR="00482DB7" w:rsidRPr="00482DB7" w:rsidRDefault="00482DB7" w:rsidP="00482D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117 часов, в том числе: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56 часов;</w:t>
      </w:r>
    </w:p>
    <w:p w:rsidR="00482DB7" w:rsidRPr="00482DB7" w:rsidRDefault="00482DB7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DB7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39 часов. </w:t>
      </w:r>
    </w:p>
    <w:p w:rsidR="00A11B72" w:rsidRPr="00482DB7" w:rsidRDefault="00A11B72" w:rsidP="00482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482DB7" w:rsidRDefault="00562B86" w:rsidP="00482DB7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F51093" w:rsidRPr="00482DB7" w:rsidRDefault="00F51093" w:rsidP="00482DB7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FC31F9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Теория построения чертежей</w:t>
      </w:r>
    </w:p>
    <w:p w:rsidR="00FC31F9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1.1. Оформление чертежей </w:t>
      </w:r>
    </w:p>
    <w:p w:rsidR="00FC31F9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1.2. Основы проекционного черчения</w:t>
      </w:r>
    </w:p>
    <w:p w:rsidR="00FC31F9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2 Схемы и чертежи по специальности</w:t>
      </w:r>
    </w:p>
    <w:p w:rsidR="00FC31F9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2.1. Схемы и чертежи печатных плат</w:t>
      </w:r>
    </w:p>
    <w:p w:rsidR="00FC31F9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lastRenderedPageBreak/>
        <w:t>Раздел 3 Компьютерная графика</w:t>
      </w:r>
    </w:p>
    <w:p w:rsidR="00FC31F9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3.1. Приемы работы в среде Компас</w:t>
      </w:r>
    </w:p>
    <w:p w:rsidR="000106A7" w:rsidRPr="00482DB7" w:rsidRDefault="00FC31F9" w:rsidP="00482DB7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482DB7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3.2. Приемы работы в программе Splan</w:t>
      </w:r>
    </w:p>
    <w:sectPr w:rsidR="000106A7" w:rsidRPr="00482DB7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3F528A4"/>
    <w:multiLevelType w:val="multilevel"/>
    <w:tmpl w:val="ACD4DF4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0E5939"/>
    <w:rsid w:val="00125B78"/>
    <w:rsid w:val="00193AC7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D5B6F"/>
    <w:rsid w:val="003F6CD1"/>
    <w:rsid w:val="004012C9"/>
    <w:rsid w:val="004125F5"/>
    <w:rsid w:val="00465F4F"/>
    <w:rsid w:val="004721AD"/>
    <w:rsid w:val="004803A2"/>
    <w:rsid w:val="00481862"/>
    <w:rsid w:val="00482DB7"/>
    <w:rsid w:val="004F42F3"/>
    <w:rsid w:val="004F537B"/>
    <w:rsid w:val="0052371C"/>
    <w:rsid w:val="0054002A"/>
    <w:rsid w:val="005565F7"/>
    <w:rsid w:val="00557772"/>
    <w:rsid w:val="00562B86"/>
    <w:rsid w:val="00576BB0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0855"/>
    <w:rsid w:val="00715E28"/>
    <w:rsid w:val="007A5EDF"/>
    <w:rsid w:val="008024AD"/>
    <w:rsid w:val="00847721"/>
    <w:rsid w:val="0087400D"/>
    <w:rsid w:val="008A2361"/>
    <w:rsid w:val="008D4C55"/>
    <w:rsid w:val="008D5984"/>
    <w:rsid w:val="008E6898"/>
    <w:rsid w:val="008F4A73"/>
    <w:rsid w:val="00902774"/>
    <w:rsid w:val="00943D04"/>
    <w:rsid w:val="009F1029"/>
    <w:rsid w:val="00A1126B"/>
    <w:rsid w:val="00A11B72"/>
    <w:rsid w:val="00A26711"/>
    <w:rsid w:val="00A3159B"/>
    <w:rsid w:val="00AE0CC8"/>
    <w:rsid w:val="00B10C3C"/>
    <w:rsid w:val="00B24BCC"/>
    <w:rsid w:val="00B43028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ED3E55"/>
    <w:rsid w:val="00F424A2"/>
    <w:rsid w:val="00F51093"/>
    <w:rsid w:val="00F6095A"/>
    <w:rsid w:val="00FA6EDF"/>
    <w:rsid w:val="00FC31F9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8D5984"/>
    <w:pPr>
      <w:suppressAutoHyphens/>
      <w:spacing w:after="200" w:line="276" w:lineRule="auto"/>
      <w:textAlignment w:val="baseline"/>
    </w:pPr>
    <w:rPr>
      <w:rFonts w:ascii="Calibri" w:eastAsia="SimSun" w:hAnsi="Calibri" w:cs="Tahom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20</cp:revision>
  <cp:lastPrinted>2021-11-18T07:49:00Z</cp:lastPrinted>
  <dcterms:created xsi:type="dcterms:W3CDTF">2021-11-19T07:38:00Z</dcterms:created>
  <dcterms:modified xsi:type="dcterms:W3CDTF">2021-11-19T10:10:00Z</dcterms:modified>
</cp:coreProperties>
</file>